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Pr="00334136" w:rsidRDefault="00C663B1" w:rsidP="008C26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6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 w:rsidR="00A31F7E">
        <w:rPr>
          <w:rFonts w:ascii="Times New Roman" w:hAnsi="Times New Roman" w:cs="Times New Roman"/>
          <w:b/>
          <w:sz w:val="24"/>
          <w:szCs w:val="24"/>
        </w:rPr>
        <w:t>грамме дисциплины «</w:t>
      </w:r>
      <w:r w:rsidR="0006468F"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F00D5A">
        <w:rPr>
          <w:rFonts w:ascii="Times New Roman" w:hAnsi="Times New Roman" w:cs="Times New Roman"/>
          <w:b/>
          <w:sz w:val="24"/>
          <w:szCs w:val="24"/>
        </w:rPr>
        <w:t>» 10</w:t>
      </w:r>
      <w:r w:rsidRPr="00334136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D5A" w:rsidRPr="00F00D5A" w:rsidRDefault="00F00D5A" w:rsidP="00F00D5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D5A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геометрии для 10 класса составлена на основе примерной программы среднего общего образования и авторской программы Л. С. </w:t>
      </w:r>
      <w:proofErr w:type="spellStart"/>
      <w:r w:rsidRPr="00F00D5A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F00D5A">
        <w:rPr>
          <w:rFonts w:ascii="Times New Roman" w:eastAsia="Times New Roman" w:hAnsi="Times New Roman" w:cs="Times New Roman"/>
          <w:sz w:val="24"/>
          <w:szCs w:val="24"/>
        </w:rPr>
        <w:t xml:space="preserve">, В.Ф. </w:t>
      </w:r>
      <w:proofErr w:type="spellStart"/>
      <w:r w:rsidRPr="00F00D5A">
        <w:rPr>
          <w:rFonts w:ascii="Times New Roman" w:eastAsia="Times New Roman" w:hAnsi="Times New Roman" w:cs="Times New Roman"/>
          <w:sz w:val="24"/>
          <w:szCs w:val="24"/>
        </w:rPr>
        <w:t>Бутузова</w:t>
      </w:r>
      <w:proofErr w:type="spellEnd"/>
      <w:r w:rsidRPr="00F00D5A">
        <w:rPr>
          <w:rFonts w:ascii="Times New Roman" w:eastAsia="Times New Roman" w:hAnsi="Times New Roman" w:cs="Times New Roman"/>
          <w:sz w:val="24"/>
          <w:szCs w:val="24"/>
        </w:rPr>
        <w:t>, С.Б. Кадомцева и др. / Программы общеобразовательных учреждений. Геометрия. 10-11 классы. Москва. Просвещение.2009/, в соответствии с требованиями федерального компонента государственного образовательного стандарта среднего общего образования.</w:t>
      </w:r>
    </w:p>
    <w:p w:rsidR="00F00D5A" w:rsidRPr="00F00D5A" w:rsidRDefault="00F00D5A" w:rsidP="00F00D5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8774"/>
      </w:tblGrid>
      <w:tr w:rsidR="00F00D5A" w:rsidRPr="00F00D5A" w:rsidTr="0017228E">
        <w:trPr>
          <w:jc w:val="center"/>
        </w:trPr>
        <w:tc>
          <w:tcPr>
            <w:tcW w:w="675" w:type="dxa"/>
            <w:vAlign w:val="center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  <w:vAlign w:val="center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</w:tr>
      <w:tr w:rsidR="00F00D5A" w:rsidRPr="00F00D5A" w:rsidTr="0017228E">
        <w:trPr>
          <w:jc w:val="center"/>
        </w:trPr>
        <w:tc>
          <w:tcPr>
            <w:tcW w:w="675" w:type="dxa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закон об образовании в РФ  от 29.12.2012 г. № 273-ФЗ</w:t>
            </w:r>
          </w:p>
        </w:tc>
      </w:tr>
      <w:tr w:rsidR="00F00D5A" w:rsidRPr="00F00D5A" w:rsidTr="0017228E">
        <w:trPr>
          <w:jc w:val="center"/>
        </w:trPr>
        <w:tc>
          <w:tcPr>
            <w:tcW w:w="675" w:type="dxa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компонент государственного стандарта общего образования. Стандарт основного общего образования по математике. Москва, 2010.</w:t>
            </w:r>
          </w:p>
        </w:tc>
      </w:tr>
      <w:tr w:rsidR="00F00D5A" w:rsidRPr="00F00D5A" w:rsidTr="0017228E">
        <w:trPr>
          <w:jc w:val="center"/>
        </w:trPr>
        <w:tc>
          <w:tcPr>
            <w:tcW w:w="675" w:type="dxa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F00D5A" w:rsidRPr="00F00D5A" w:rsidTr="0017228E">
        <w:trPr>
          <w:jc w:val="center"/>
        </w:trPr>
        <w:tc>
          <w:tcPr>
            <w:tcW w:w="675" w:type="dxa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</w:tc>
      </w:tr>
      <w:tr w:rsidR="00F00D5A" w:rsidRPr="00F00D5A" w:rsidTr="0017228E">
        <w:trPr>
          <w:jc w:val="center"/>
        </w:trPr>
        <w:tc>
          <w:tcPr>
            <w:tcW w:w="675" w:type="dxa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F00D5A" w:rsidRPr="00F00D5A" w:rsidRDefault="003A1DE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Российской Федерации от 31.03.2014 года №253 с изменениями и дополнениями на 2017-2018 учебный год.</w:t>
            </w:r>
          </w:p>
        </w:tc>
      </w:tr>
    </w:tbl>
    <w:p w:rsidR="003A1DEA" w:rsidRDefault="003A1DEA" w:rsidP="003A1DEA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DEA" w:rsidRDefault="003A1DEA" w:rsidP="003A1DEA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D5A" w:rsidRPr="00F00D5A" w:rsidRDefault="00F00D5A" w:rsidP="003A1DEA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D5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4"/>
        <w:gridCol w:w="7497"/>
      </w:tblGrid>
      <w:tr w:rsidR="00F00D5A" w:rsidRPr="00F00D5A" w:rsidTr="0017228E">
        <w:trPr>
          <w:cantSplit/>
          <w:jc w:val="center"/>
        </w:trPr>
        <w:tc>
          <w:tcPr>
            <w:tcW w:w="1914" w:type="dxa"/>
            <w:vMerge w:val="restart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0D5A">
              <w:rPr>
                <w:rFonts w:ascii="Times New Roman" w:eastAsia="Times New Roman" w:hAnsi="Times New Roman" w:cs="Times New Roman"/>
                <w:b/>
              </w:rPr>
              <w:t>ЦЕЛИ:</w:t>
            </w: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 системой математических знаний и умений, необходимых в практической деятельности, продолжения образования;</w:t>
            </w:r>
          </w:p>
        </w:tc>
      </w:tr>
      <w:tr w:rsidR="00F00D5A" w:rsidRPr="00F00D5A" w:rsidTr="0017228E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опыта планирования и осуществления алгоритмической деятельности;</w:t>
            </w:r>
          </w:p>
        </w:tc>
      </w:tr>
      <w:tr w:rsidR="00F00D5A" w:rsidRPr="00F00D5A" w:rsidTr="0017228E">
        <w:trPr>
          <w:cantSplit/>
          <w:trHeight w:val="34"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навыков и умений проведения доказательств, обоснования  выбора решений;</w:t>
            </w:r>
          </w:p>
        </w:tc>
      </w:tr>
      <w:tr w:rsidR="00F00D5A" w:rsidRPr="00F00D5A" w:rsidTr="0017228E">
        <w:trPr>
          <w:cantSplit/>
          <w:trHeight w:val="30"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умений ясного и точного изложения мыслей;</w:t>
            </w:r>
          </w:p>
        </w:tc>
      </w:tr>
      <w:tr w:rsidR="00F00D5A" w:rsidRPr="00F00D5A" w:rsidTr="0017228E">
        <w:trPr>
          <w:cantSplit/>
          <w:trHeight w:val="30"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-развить пространственные представления и умения, помочь освоить основные факты и методы планиметрии;</w:t>
            </w:r>
          </w:p>
        </w:tc>
      </w:tr>
      <w:tr w:rsidR="00F00D5A" w:rsidRPr="00F00D5A" w:rsidTr="0017228E">
        <w:trPr>
          <w:cantSplit/>
          <w:trHeight w:val="525"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-научить пользоваться геометрическим языком для описания предметов.</w:t>
            </w:r>
          </w:p>
        </w:tc>
      </w:tr>
      <w:tr w:rsidR="00F00D5A" w:rsidRPr="00F00D5A" w:rsidTr="0017228E">
        <w:trPr>
          <w:cantSplit/>
          <w:jc w:val="center"/>
        </w:trPr>
        <w:tc>
          <w:tcPr>
            <w:tcW w:w="1914" w:type="dxa"/>
            <w:vMerge w:val="restart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0D5A"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учащихся с содержанием курса стереометрии, с основными понятиями и аксиомами;</w:t>
            </w:r>
          </w:p>
        </w:tc>
      </w:tr>
      <w:tr w:rsidR="00F00D5A" w:rsidRPr="00F00D5A" w:rsidTr="0017228E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представление о геометрических телах и их поверхностях, об изображении пространственных фигур на чертеже, о прикладном значении геометрии;</w:t>
            </w:r>
          </w:p>
        </w:tc>
      </w:tr>
      <w:tr w:rsidR="00F00D5A" w:rsidRPr="00F00D5A" w:rsidTr="0017228E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представление учащихся о возможных случаях взаимного расположения двух прямых в пространстве;</w:t>
            </w:r>
          </w:p>
        </w:tc>
      </w:tr>
      <w:tr w:rsidR="00F00D5A" w:rsidRPr="00F00D5A" w:rsidTr="0017228E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изучить свойства и признаки параллельности прямых и плоскостей, признаки перпендикулярности прямой и плоскости, двух плоскостей;</w:t>
            </w:r>
          </w:p>
        </w:tc>
      </w:tr>
      <w:tr w:rsidR="00F00D5A" w:rsidRPr="00F00D5A" w:rsidTr="0017228E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между скрещивающимися прямыми, угол между двумя плоскостями;</w:t>
            </w:r>
            <w:proofErr w:type="gramEnd"/>
          </w:p>
        </w:tc>
      </w:tr>
      <w:tr w:rsidR="00F00D5A" w:rsidRPr="00F00D5A" w:rsidTr="0017228E">
        <w:trPr>
          <w:cantSplit/>
          <w:trHeight w:val="838"/>
          <w:jc w:val="center"/>
        </w:trPr>
        <w:tc>
          <w:tcPr>
            <w:tcW w:w="1914" w:type="dxa"/>
            <w:vMerge/>
            <w:vAlign w:val="center"/>
          </w:tcPr>
          <w:p w:rsidR="00F00D5A" w:rsidRPr="00F00D5A" w:rsidRDefault="00F00D5A" w:rsidP="00F0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6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учащихся с основными видами многогранников, с формулой Эйлера.</w:t>
            </w:r>
          </w:p>
        </w:tc>
      </w:tr>
    </w:tbl>
    <w:p w:rsidR="00F00D5A" w:rsidRPr="00F00D5A" w:rsidRDefault="00F00D5A" w:rsidP="00F00D5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DEA" w:rsidRDefault="003A1DEA" w:rsidP="003A1DEA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D5A" w:rsidRPr="00F00D5A" w:rsidRDefault="00F00D5A" w:rsidP="003A1DEA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D5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00D5A" w:rsidRPr="00F00D5A" w:rsidRDefault="00F00D5A" w:rsidP="00F00D5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данный учебный предмет «Математика» для обучающихся 10 класса входят два курса «Алгебра и начала математического анализа» и «Геометрия». Исторически сложились две стороны назначения матема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нием человека, с овладением определенным методом позна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 и преобразования мира математическим методом. Практическая полезность математики обусловлена тем, что ее предметом являются фундаментальные структуры ре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ального мира: пространственные формы и количественные отношения — от простейших, усваиваемых в непосредствен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ятие научных знаний, восприятие и интерпретация разно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образной социальной, экономической, политической инфор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мации, малоэффективна повседневная практическая деятель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ность. Каждому человеку в своей жизни приходится выпол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нять достаточно сложные расчеты, пользоваться общеупотре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бительной вычислительной техникой, находить в справочни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фиков, понимать вероятностный характер случайных собы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тий, составлять несложные алгоритмы и др.</w:t>
      </w:r>
    </w:p>
    <w:p w:rsidR="00F00D5A" w:rsidRPr="00F00D5A" w:rsidRDefault="00F00D5A" w:rsidP="00F00D5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базовой математической подготовки невозможна по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становка образования современного человека. В школе мате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матика служит опорным предметом для изучения смежных дисциплин. В </w:t>
      </w:r>
      <w:proofErr w:type="spellStart"/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послешкольной</w:t>
      </w:r>
      <w:proofErr w:type="spellEnd"/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жизни реальной необходимо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стью в наши дни становится непрерывное образование, что требует полноценной базовой общеобразовательной подго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товки, в том числе и математической. </w:t>
      </w:r>
      <w:proofErr w:type="gramStart"/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наконец, все больше специальностей, требующих высокого уровня образования, связано с непосредственным применением математики (эко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номики, бизнес, финансы, физика, химия, техника, информа</w:t>
      </w:r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тика, биология, психология и многое другое).</w:t>
      </w:r>
      <w:proofErr w:type="gramEnd"/>
      <w:r w:rsidRPr="00F00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Таким образом, расширяется круг школьников, для которых математика становится профессионально значимым предметом.</w:t>
      </w:r>
    </w:p>
    <w:p w:rsidR="00F00D5A" w:rsidRPr="00F00D5A" w:rsidRDefault="00F00D5A" w:rsidP="00F0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Геометрия </w:t>
      </w:r>
      <w:r w:rsidRPr="00F00D5A">
        <w:rPr>
          <w:rFonts w:ascii="Times New Roman" w:eastAsia="Times New Roman" w:hAnsi="Times New Roman" w:cs="Times New Roman"/>
          <w:color w:val="000000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  вклад в развитие логического мышления, в формирование понятия доказательства.</w:t>
      </w: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shd w:val="clear" w:color="auto" w:fill="FFFFFF"/>
        <w:spacing w:before="30" w:after="30"/>
        <w:ind w:left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0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МЕСТА УЧЕБНОГО ПРЕДМЕТА В УЧЕБНОМ ПЛАНЕ</w:t>
      </w:r>
    </w:p>
    <w:p w:rsidR="00F00D5A" w:rsidRPr="00F00D5A" w:rsidRDefault="00F00D5A" w:rsidP="00F00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D5A" w:rsidRPr="00F00D5A" w:rsidRDefault="00F00D5A" w:rsidP="00F00D5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в 10 классе отводится 2 часа в неделю, </w:t>
      </w:r>
      <w:r w:rsidRPr="00F00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учебных </w:t>
      </w:r>
      <w:proofErr w:type="gramStart"/>
      <w:r w:rsidRPr="00F00D5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</w:t>
      </w:r>
      <w:proofErr w:type="gramEnd"/>
      <w:r w:rsidRPr="00F00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68 часов в год.</w:t>
      </w: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Default="00F00D5A" w:rsidP="00F0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D5A" w:rsidRDefault="00F00D5A" w:rsidP="00F00D5A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F00D5A" w:rsidRPr="00F00D5A" w:rsidRDefault="00F00D5A" w:rsidP="00F00D5A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F00D5A">
        <w:t>Повторение</w:t>
      </w:r>
    </w:p>
    <w:p w:rsidR="00F00D5A" w:rsidRPr="00F00D5A" w:rsidRDefault="00F00D5A" w:rsidP="00F00D5A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F00D5A">
        <w:t>Введение. Аксиомы стереометрии и их следствия</w:t>
      </w:r>
    </w:p>
    <w:p w:rsidR="00F00D5A" w:rsidRPr="00F00D5A" w:rsidRDefault="00F00D5A" w:rsidP="00F00D5A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F00D5A">
        <w:t>Параллельность прямых и плоскостей</w:t>
      </w:r>
    </w:p>
    <w:p w:rsidR="00F00D5A" w:rsidRPr="00F00D5A" w:rsidRDefault="00F00D5A" w:rsidP="00F00D5A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F00D5A">
        <w:t>Перпендикулярность прямых и плоскостей</w:t>
      </w:r>
    </w:p>
    <w:p w:rsidR="00F00D5A" w:rsidRPr="00F00D5A" w:rsidRDefault="00F00D5A" w:rsidP="00F00D5A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F00D5A">
        <w:t>Многогранники</w:t>
      </w:r>
    </w:p>
    <w:p w:rsidR="00F00D5A" w:rsidRPr="00F00D5A" w:rsidRDefault="00F00D5A" w:rsidP="00F00D5A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F00D5A">
        <w:rPr>
          <w:bCs/>
          <w:color w:val="000000"/>
        </w:rPr>
        <w:t>Векторы в пространстве</w:t>
      </w:r>
    </w:p>
    <w:p w:rsidR="00F00D5A" w:rsidRPr="00F00D5A" w:rsidRDefault="00F00D5A" w:rsidP="00F00D5A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F00D5A">
        <w:rPr>
          <w:color w:val="000000"/>
        </w:rPr>
        <w:t>Итоговое повторение</w:t>
      </w:r>
    </w:p>
    <w:p w:rsidR="00F00D5A" w:rsidRDefault="00F00D5A" w:rsidP="00F0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5A" w:rsidRPr="00F00D5A" w:rsidRDefault="00F00D5A" w:rsidP="00F00D5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D5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ИНФОРМАЦИОННО-МЕТОДИЧЕСКОЕ ОБЕСПЕЧЕНИЕ: УМК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6"/>
        <w:gridCol w:w="2348"/>
        <w:gridCol w:w="4253"/>
        <w:gridCol w:w="1701"/>
        <w:gridCol w:w="593"/>
      </w:tblGrid>
      <w:tr w:rsidR="00F00D5A" w:rsidRPr="00F00D5A" w:rsidTr="0017228E">
        <w:trPr>
          <w:jc w:val="center"/>
        </w:trPr>
        <w:tc>
          <w:tcPr>
            <w:tcW w:w="515" w:type="dxa"/>
            <w:vAlign w:val="center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48" w:type="dxa"/>
            <w:vAlign w:val="center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4253" w:type="dxa"/>
            <w:vAlign w:val="center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593" w:type="dxa"/>
            <w:vAlign w:val="center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00D5A" w:rsidRPr="00F00D5A" w:rsidTr="0017228E">
        <w:trPr>
          <w:jc w:val="center"/>
        </w:trPr>
        <w:tc>
          <w:tcPr>
            <w:tcW w:w="515" w:type="dxa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00D5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48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В.Ф. Бутузов,</w:t>
            </w:r>
          </w:p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С.Б. Кадомцев и др.</w:t>
            </w:r>
          </w:p>
        </w:tc>
        <w:tc>
          <w:tcPr>
            <w:tcW w:w="4253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 учебник для 10-11 классов</w:t>
            </w:r>
          </w:p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21-е изд.</w:t>
            </w:r>
          </w:p>
        </w:tc>
        <w:tc>
          <w:tcPr>
            <w:tcW w:w="1701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3" w:type="dxa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00D5A" w:rsidRPr="00F00D5A" w:rsidTr="0017228E">
        <w:trPr>
          <w:jc w:val="center"/>
        </w:trPr>
        <w:tc>
          <w:tcPr>
            <w:tcW w:w="515" w:type="dxa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00D5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48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Зив Б.Г.,</w:t>
            </w:r>
          </w:p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и др.</w:t>
            </w:r>
          </w:p>
        </w:tc>
        <w:tc>
          <w:tcPr>
            <w:tcW w:w="4253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геометрии. 7-11 классы</w:t>
            </w:r>
          </w:p>
        </w:tc>
        <w:tc>
          <w:tcPr>
            <w:tcW w:w="1701" w:type="dxa"/>
          </w:tcPr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</w:p>
          <w:p w:rsidR="00F00D5A" w:rsidRPr="00F00D5A" w:rsidRDefault="00F00D5A" w:rsidP="00F0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Петроглиф</w:t>
            </w:r>
          </w:p>
        </w:tc>
        <w:tc>
          <w:tcPr>
            <w:tcW w:w="593" w:type="dxa"/>
          </w:tcPr>
          <w:p w:rsidR="00F00D5A" w:rsidRPr="00F00D5A" w:rsidRDefault="00F00D5A" w:rsidP="00F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00D5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F00D5A" w:rsidRPr="00F00D5A" w:rsidRDefault="00F00D5A" w:rsidP="00F0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1CA" w:rsidRPr="00F00D5A" w:rsidRDefault="00D911CA" w:rsidP="00F00D5A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911CA" w:rsidRPr="00F00D5A" w:rsidSect="00E5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602"/>
    <w:multiLevelType w:val="hybridMultilevel"/>
    <w:tmpl w:val="F39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A4CB2"/>
    <w:multiLevelType w:val="hybridMultilevel"/>
    <w:tmpl w:val="0DDC121A"/>
    <w:lvl w:ilvl="0" w:tplc="0CCC6B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1216"/>
    <w:multiLevelType w:val="hybridMultilevel"/>
    <w:tmpl w:val="EF46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441C7"/>
    <w:multiLevelType w:val="hybridMultilevel"/>
    <w:tmpl w:val="6B68E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3B80F59"/>
    <w:multiLevelType w:val="hybridMultilevel"/>
    <w:tmpl w:val="7D7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64812"/>
    <w:multiLevelType w:val="hybridMultilevel"/>
    <w:tmpl w:val="1EA86668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80469"/>
    <w:multiLevelType w:val="hybridMultilevel"/>
    <w:tmpl w:val="0CBE46A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26C20868"/>
    <w:multiLevelType w:val="hybridMultilevel"/>
    <w:tmpl w:val="1A06C2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5">
    <w:nsid w:val="290561E7"/>
    <w:multiLevelType w:val="hybridMultilevel"/>
    <w:tmpl w:val="3B50E3C0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1C08C5"/>
    <w:multiLevelType w:val="hybridMultilevel"/>
    <w:tmpl w:val="1CF6839C"/>
    <w:lvl w:ilvl="0" w:tplc="EC2A88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33850"/>
    <w:multiLevelType w:val="hybridMultilevel"/>
    <w:tmpl w:val="0F7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335F77BC"/>
    <w:multiLevelType w:val="hybridMultilevel"/>
    <w:tmpl w:val="943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41CAF"/>
    <w:multiLevelType w:val="hybridMultilevel"/>
    <w:tmpl w:val="F6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44898"/>
    <w:multiLevelType w:val="hybridMultilevel"/>
    <w:tmpl w:val="4D5086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3">
    <w:nsid w:val="394D0507"/>
    <w:multiLevelType w:val="hybridMultilevel"/>
    <w:tmpl w:val="24C6407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3AB4426D"/>
    <w:multiLevelType w:val="hybridMultilevel"/>
    <w:tmpl w:val="123617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3B963BD8"/>
    <w:multiLevelType w:val="hybridMultilevel"/>
    <w:tmpl w:val="F95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B5428"/>
    <w:multiLevelType w:val="hybridMultilevel"/>
    <w:tmpl w:val="6F4C1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65ABB"/>
    <w:multiLevelType w:val="hybridMultilevel"/>
    <w:tmpl w:val="DEA85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583376B3"/>
    <w:multiLevelType w:val="hybridMultilevel"/>
    <w:tmpl w:val="F408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03701"/>
    <w:multiLevelType w:val="hybridMultilevel"/>
    <w:tmpl w:val="EF0AD138"/>
    <w:lvl w:ilvl="0" w:tplc="DF52C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DD38A1"/>
    <w:multiLevelType w:val="hybridMultilevel"/>
    <w:tmpl w:val="6CBA90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FEF02F3"/>
    <w:multiLevelType w:val="hybridMultilevel"/>
    <w:tmpl w:val="C7602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1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4">
    <w:nsid w:val="7E90339E"/>
    <w:multiLevelType w:val="hybridMultilevel"/>
    <w:tmpl w:val="AB52DB34"/>
    <w:lvl w:ilvl="0" w:tplc="C624062C"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0"/>
  </w:num>
  <w:num w:numId="5">
    <w:abstractNumId w:val="38"/>
  </w:num>
  <w:num w:numId="6">
    <w:abstractNumId w:val="28"/>
  </w:num>
  <w:num w:numId="7">
    <w:abstractNumId w:val="4"/>
  </w:num>
  <w:num w:numId="8">
    <w:abstractNumId w:val="42"/>
  </w:num>
  <w:num w:numId="9">
    <w:abstractNumId w:val="37"/>
  </w:num>
  <w:num w:numId="10">
    <w:abstractNumId w:val="18"/>
  </w:num>
  <w:num w:numId="11">
    <w:abstractNumId w:val="3"/>
  </w:num>
  <w:num w:numId="12">
    <w:abstractNumId w:val="5"/>
  </w:num>
  <w:num w:numId="13">
    <w:abstractNumId w:val="40"/>
  </w:num>
  <w:num w:numId="14">
    <w:abstractNumId w:val="9"/>
  </w:num>
  <w:num w:numId="15">
    <w:abstractNumId w:val="41"/>
  </w:num>
  <w:num w:numId="16">
    <w:abstractNumId w:val="36"/>
  </w:num>
  <w:num w:numId="17">
    <w:abstractNumId w:val="22"/>
  </w:num>
  <w:num w:numId="18">
    <w:abstractNumId w:val="13"/>
  </w:num>
  <w:num w:numId="19">
    <w:abstractNumId w:val="14"/>
  </w:num>
  <w:num w:numId="20">
    <w:abstractNumId w:val="43"/>
  </w:num>
  <w:num w:numId="21">
    <w:abstractNumId w:val="21"/>
  </w:num>
  <w:num w:numId="22">
    <w:abstractNumId w:val="39"/>
  </w:num>
  <w:num w:numId="23">
    <w:abstractNumId w:val="35"/>
  </w:num>
  <w:num w:numId="24">
    <w:abstractNumId w:val="17"/>
  </w:num>
  <w:num w:numId="25">
    <w:abstractNumId w:val="25"/>
  </w:num>
  <w:num w:numId="26">
    <w:abstractNumId w:val="7"/>
  </w:num>
  <w:num w:numId="27">
    <w:abstractNumId w:val="8"/>
  </w:num>
  <w:num w:numId="28">
    <w:abstractNumId w:val="27"/>
  </w:num>
  <w:num w:numId="29">
    <w:abstractNumId w:val="2"/>
  </w:num>
  <w:num w:numId="30">
    <w:abstractNumId w:val="26"/>
  </w:num>
  <w:num w:numId="31">
    <w:abstractNumId w:val="19"/>
  </w:num>
  <w:num w:numId="32">
    <w:abstractNumId w:val="24"/>
  </w:num>
  <w:num w:numId="33">
    <w:abstractNumId w:val="32"/>
  </w:num>
  <w:num w:numId="34">
    <w:abstractNumId w:val="31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29"/>
  </w:num>
  <w:num w:numId="38">
    <w:abstractNumId w:val="23"/>
  </w:num>
  <w:num w:numId="39">
    <w:abstractNumId w:val="44"/>
  </w:num>
  <w:num w:numId="40">
    <w:abstractNumId w:val="16"/>
  </w:num>
  <w:num w:numId="41">
    <w:abstractNumId w:val="11"/>
  </w:num>
  <w:num w:numId="42">
    <w:abstractNumId w:val="15"/>
  </w:num>
  <w:num w:numId="43">
    <w:abstractNumId w:val="20"/>
  </w:num>
  <w:num w:numId="44">
    <w:abstractNumId w:val="6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3B1"/>
    <w:rsid w:val="0006468F"/>
    <w:rsid w:val="00334136"/>
    <w:rsid w:val="003A1DEA"/>
    <w:rsid w:val="00447376"/>
    <w:rsid w:val="00546A64"/>
    <w:rsid w:val="006475D1"/>
    <w:rsid w:val="00716DE3"/>
    <w:rsid w:val="00740B73"/>
    <w:rsid w:val="00774635"/>
    <w:rsid w:val="008C2684"/>
    <w:rsid w:val="00A31F7E"/>
    <w:rsid w:val="00B176ED"/>
    <w:rsid w:val="00C663B1"/>
    <w:rsid w:val="00D911CA"/>
    <w:rsid w:val="00DD20F9"/>
    <w:rsid w:val="00E5078B"/>
    <w:rsid w:val="00F0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8B"/>
  </w:style>
  <w:style w:type="paragraph" w:styleId="1">
    <w:name w:val="heading 1"/>
    <w:basedOn w:val="a"/>
    <w:next w:val="a"/>
    <w:link w:val="10"/>
    <w:qFormat/>
    <w:rsid w:val="008C268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C2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8C268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C2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C26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8C26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C26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C26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C2684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8C2684"/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30">
    <w:name w:val="Заголовок 3 Знак"/>
    <w:basedOn w:val="a0"/>
    <w:link w:val="3"/>
    <w:rsid w:val="008C2684"/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8C268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8C2684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C26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C2684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C2684"/>
    <w:rPr>
      <w:rFonts w:ascii="Arial" w:eastAsia="Times New Roman" w:hAnsi="Arial" w:cs="Times New Roman"/>
      <w:lang/>
    </w:rPr>
  </w:style>
  <w:style w:type="table" w:styleId="a4">
    <w:name w:val="Table Grid"/>
    <w:basedOn w:val="a1"/>
    <w:rsid w:val="008C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C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C26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C2684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8C268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rsid w:val="008C2684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No Spacing"/>
    <w:link w:val="a8"/>
    <w:uiPriority w:val="1"/>
    <w:qFormat/>
    <w:rsid w:val="008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C26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2684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rsid w:val="008C2684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8C2684"/>
    <w:rPr>
      <w:rFonts w:ascii="Century Schoolbook" w:hAnsi="Century Schoolbook" w:cs="Century Schoolbook"/>
      <w:i/>
      <w:iCs/>
      <w:sz w:val="18"/>
      <w:szCs w:val="18"/>
    </w:rPr>
  </w:style>
  <w:style w:type="paragraph" w:styleId="a9">
    <w:name w:val="Body Text"/>
    <w:basedOn w:val="a"/>
    <w:link w:val="aa"/>
    <w:rsid w:val="008C26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8C2684"/>
    <w:rPr>
      <w:rFonts w:ascii="Times New Roman" w:eastAsia="Arial Unicode MS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8C26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/>
    </w:rPr>
  </w:style>
  <w:style w:type="character" w:customStyle="1" w:styleId="ac">
    <w:name w:val="Название Знак"/>
    <w:basedOn w:val="a0"/>
    <w:link w:val="ab"/>
    <w:rsid w:val="008C2684"/>
    <w:rPr>
      <w:rFonts w:ascii="Times New Roman" w:eastAsia="Times New Roman" w:hAnsi="Times New Roman" w:cs="Times New Roman"/>
      <w:sz w:val="40"/>
      <w:szCs w:val="24"/>
      <w:lang/>
    </w:rPr>
  </w:style>
  <w:style w:type="paragraph" w:styleId="21">
    <w:name w:val="Body Text Indent 2"/>
    <w:basedOn w:val="a"/>
    <w:link w:val="22"/>
    <w:rsid w:val="008C26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rsid w:val="008C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0"/>
    <w:rsid w:val="008C2684"/>
  </w:style>
  <w:style w:type="paragraph" w:styleId="af0">
    <w:name w:val="Balloon Text"/>
    <w:basedOn w:val="a"/>
    <w:link w:val="af1"/>
    <w:uiPriority w:val="99"/>
    <w:rsid w:val="008C268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rsid w:val="008C2684"/>
    <w:rPr>
      <w:rFonts w:ascii="Tahoma" w:eastAsia="Times New Roman" w:hAnsi="Tahoma" w:cs="Times New Roman"/>
      <w:sz w:val="16"/>
      <w:szCs w:val="16"/>
      <w:lang/>
    </w:rPr>
  </w:style>
  <w:style w:type="character" w:customStyle="1" w:styleId="23">
    <w:name w:val="Основной текст (2)_"/>
    <w:link w:val="24"/>
    <w:locked/>
    <w:rsid w:val="008C2684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684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paragraph" w:customStyle="1" w:styleId="c12">
    <w:name w:val="c1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2684"/>
  </w:style>
  <w:style w:type="paragraph" w:customStyle="1" w:styleId="c7">
    <w:name w:val="c7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2684"/>
  </w:style>
  <w:style w:type="character" w:customStyle="1" w:styleId="c3">
    <w:name w:val="c3"/>
    <w:basedOn w:val="a0"/>
    <w:rsid w:val="008C2684"/>
  </w:style>
  <w:style w:type="paragraph" w:styleId="af2">
    <w:name w:val="Normal (Web)"/>
    <w:basedOn w:val="a"/>
    <w:unhideWhenUsed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C2684"/>
    <w:rPr>
      <w:b/>
      <w:bCs/>
    </w:rPr>
  </w:style>
  <w:style w:type="character" w:customStyle="1" w:styleId="apple-converted-space">
    <w:name w:val="apple-converted-space"/>
    <w:basedOn w:val="a0"/>
    <w:rsid w:val="008C2684"/>
  </w:style>
  <w:style w:type="character" w:styleId="af4">
    <w:name w:val="Hyperlink"/>
    <w:unhideWhenUsed/>
    <w:rsid w:val="008C2684"/>
    <w:rPr>
      <w:color w:val="0000FF"/>
      <w:u w:val="single"/>
    </w:rPr>
  </w:style>
  <w:style w:type="paragraph" w:customStyle="1" w:styleId="western">
    <w:name w:val="western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Курсив"/>
    <w:rsid w:val="008C268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rsid w:val="008C26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C26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C268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268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C26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8C268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+ Полужирный"/>
    <w:rsid w:val="008C2684"/>
    <w:rPr>
      <w:b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C268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C2684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locked/>
    <w:rsid w:val="008C2684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1">
    <w:name w:val="Основной текст (9)_"/>
    <w:link w:val="92"/>
    <w:locked/>
    <w:rsid w:val="008C26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83">
    <w:name w:val="Основной текст (8) + Курсив"/>
    <w:uiPriority w:val="99"/>
    <w:rsid w:val="008C2684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C2684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af7">
    <w:name w:val="Текст сноски Знак"/>
    <w:basedOn w:val="a0"/>
    <w:link w:val="af8"/>
    <w:rsid w:val="008C2684"/>
  </w:style>
  <w:style w:type="paragraph" w:styleId="af8">
    <w:name w:val="footnote text"/>
    <w:basedOn w:val="a"/>
    <w:link w:val="af7"/>
    <w:rsid w:val="008C26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1">
    <w:name w:val="Текст сноски Знак1"/>
    <w:basedOn w:val="a0"/>
    <w:uiPriority w:val="99"/>
    <w:rsid w:val="008C2684"/>
    <w:rPr>
      <w:sz w:val="20"/>
      <w:szCs w:val="20"/>
    </w:rPr>
  </w:style>
  <w:style w:type="character" w:customStyle="1" w:styleId="af9">
    <w:name w:val="Подзаголовок Знак"/>
    <w:link w:val="afa"/>
    <w:rsid w:val="008C2684"/>
    <w:rPr>
      <w:rFonts w:ascii="Cambria" w:hAnsi="Cambria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af9"/>
    <w:qFormat/>
    <w:rsid w:val="008C268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12">
    <w:name w:val="Подзаголовок Знак1"/>
    <w:basedOn w:val="a0"/>
    <w:uiPriority w:val="11"/>
    <w:rsid w:val="008C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link w:val="26"/>
    <w:rsid w:val="008C2684"/>
    <w:rPr>
      <w:rFonts w:ascii="Calibri" w:hAnsi="Calibr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8C2684"/>
    <w:pPr>
      <w:spacing w:after="0" w:line="240" w:lineRule="auto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C2684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rsid w:val="008C2684"/>
    <w:rPr>
      <w:rFonts w:ascii="Calibri" w:hAnsi="Calibri"/>
      <w:b/>
      <w:i/>
      <w:sz w:val="24"/>
      <w:lang w:val="en-US" w:eastAsia="en-US" w:bidi="en-US"/>
    </w:rPr>
  </w:style>
  <w:style w:type="paragraph" w:styleId="afc">
    <w:name w:val="Intense Quote"/>
    <w:basedOn w:val="a"/>
    <w:next w:val="a"/>
    <w:link w:val="afb"/>
    <w:qFormat/>
    <w:rsid w:val="008C2684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8C2684"/>
    <w:rPr>
      <w:b/>
      <w:bCs/>
      <w:i/>
      <w:iCs/>
      <w:color w:val="4F81BD" w:themeColor="accent1"/>
    </w:rPr>
  </w:style>
  <w:style w:type="character" w:customStyle="1" w:styleId="afd">
    <w:name w:val="Текст Знак"/>
    <w:link w:val="afe"/>
    <w:rsid w:val="008C2684"/>
    <w:rPr>
      <w:rFonts w:ascii="Courier New" w:hAnsi="Courier New" w:cs="Courier New"/>
    </w:rPr>
  </w:style>
  <w:style w:type="paragraph" w:styleId="afe">
    <w:name w:val="Plain Text"/>
    <w:basedOn w:val="a"/>
    <w:link w:val="afd"/>
    <w:rsid w:val="008C268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8C2684"/>
    <w:rPr>
      <w:rFonts w:ascii="Consolas" w:hAnsi="Consolas"/>
      <w:sz w:val="21"/>
      <w:szCs w:val="21"/>
    </w:rPr>
  </w:style>
  <w:style w:type="character" w:customStyle="1" w:styleId="32">
    <w:name w:val="Основной текст (3)_"/>
    <w:link w:val="33"/>
    <w:rsid w:val="008C2684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2684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ff">
    <w:name w:val="Основной текст_"/>
    <w:link w:val="71"/>
    <w:rsid w:val="008C268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f"/>
    <w:rsid w:val="008C268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ParagraphStyle">
    <w:name w:val="Paragraph Style"/>
    <w:rsid w:val="008C2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E912-B38E-4D0B-9F5F-54C3C1AC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2017-10-01T19:05:00Z</dcterms:created>
  <dcterms:modified xsi:type="dcterms:W3CDTF">2017-10-02T16:44:00Z</dcterms:modified>
</cp:coreProperties>
</file>