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900" w:y="165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ПРИНЯТО</w:t>
      </w:r>
    </w:p>
    <w:p>
      <w:pPr>
        <w:pStyle w:val="Style3"/>
        <w:framePr w:w="2362" w:h="1978" w:hRule="exact" w:wrap="none" w:vAnchor="page" w:hAnchor="page" w:x="4322" w:y="164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0" w:right="100" w:firstLine="0"/>
      </w:pPr>
      <w:r>
        <w:rPr>
          <w:lang w:val="ru-RU"/>
          <w:w w:val="100"/>
          <w:spacing w:val="0"/>
          <w:color w:val="000000"/>
          <w:position w:val="0"/>
        </w:rPr>
        <w:t>СОГЛАСОВАНО Советом родителей ГБОУ Лицей № 623 Выборгского района Санкт-Петербурга Протокол № 1 от «27»августа 2019г.</w:t>
      </w:r>
    </w:p>
    <w:p>
      <w:pPr>
        <w:pStyle w:val="Style5"/>
        <w:framePr w:w="2328" w:h="1249" w:hRule="exact" w:wrap="none" w:vAnchor="page" w:hAnchor="page" w:x="7759" w:y="165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УТВЕРЖДАЮ</w:t>
      </w:r>
    </w:p>
    <w:p>
      <w:pPr>
        <w:pStyle w:val="Style5"/>
        <w:framePr w:w="2328" w:h="1249" w:hRule="exact" w:wrap="none" w:vAnchor="page" w:hAnchor="page" w:x="7759" w:y="165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Директор</w:t>
      </w:r>
    </w:p>
    <w:p>
      <w:pPr>
        <w:pStyle w:val="Style5"/>
        <w:framePr w:w="2328" w:h="1249" w:hRule="exact" w:wrap="none" w:vAnchor="page" w:hAnchor="page" w:x="7759" w:y="1653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ГБОУ Лицей № 623 Вмбоцгского пайона</w:t>
      </w:r>
    </w:p>
    <w:p>
      <w:pPr>
        <w:pStyle w:val="Style3"/>
        <w:framePr w:w="2362" w:h="2002" w:hRule="exact" w:wrap="none" w:vAnchor="page" w:hAnchor="page" w:x="885" w:y="189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0" w:right="160" w:firstLine="0"/>
      </w:pPr>
      <w:r>
        <w:rPr>
          <w:lang w:val="ru-RU"/>
          <w:w w:val="100"/>
          <w:spacing w:val="0"/>
          <w:color w:val="000000"/>
          <w:position w:val="0"/>
        </w:rPr>
        <w:t>Общим собранием работников ГБОУ Лицей № 623 Выборгского района Санкт-Петербурга Протокол №1 от «27»августа 2019г.</w:t>
      </w:r>
    </w:p>
    <w:p>
      <w:pPr>
        <w:framePr w:wrap="none" w:vAnchor="page" w:hAnchor="page" w:x="7577" w:y="273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4pt;height:112pt;">
            <v:imagedata r:id="rId5" r:href="rId6"/>
          </v:shape>
        </w:pict>
      </w:r>
    </w:p>
    <w:p>
      <w:pPr>
        <w:pStyle w:val="Style3"/>
        <w:framePr w:wrap="none" w:vAnchor="page" w:hAnchor="page" w:x="9698" w:y="30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Бельцева</w:t>
      </w:r>
    </w:p>
    <w:p>
      <w:pPr>
        <w:pStyle w:val="Style7"/>
        <w:framePr w:w="10003" w:h="283" w:hRule="exact" w:wrap="none" w:vAnchor="page" w:hAnchor="page" w:x="986" w:y="564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Положение</w:t>
      </w:r>
    </w:p>
    <w:p>
      <w:pPr>
        <w:pStyle w:val="Style7"/>
        <w:framePr w:w="10003" w:h="887" w:hRule="exact" w:wrap="none" w:vAnchor="page" w:hAnchor="page" w:x="986" w:y="587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О расходовании дополнительных источников бюджетного финансирования Государственного бюджетного общеобразовательного учреждения лицей № 623 имени Ивана Петровича Павлова Выборгского района Санкт-Петербурга</w:t>
      </w:r>
    </w:p>
    <w:p>
      <w:pPr>
        <w:pStyle w:val="Style9"/>
        <w:numPr>
          <w:ilvl w:val="1"/>
          <w:numId w:val="1"/>
        </w:numPr>
        <w:framePr w:w="10003" w:h="5563" w:hRule="exact" w:wrap="none" w:vAnchor="page" w:hAnchor="page" w:x="986" w:y="7534"/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 xml:space="preserve">Положение о расходовании дополнительных источников бюджетного финансирования государственного бюджетного общеобразовательного лицей №623 им.И.П.Павлова Выборгского района Санкт-Петербурга на 2019/20 учебный год, в дальнейшем — «Положение», разработано на основе Закона Российской Федерации «Об образовании», Типового положения об общеобразовательном учреждении, «Правил оказания платных образовательных услуг в сфере дошкольного и общего образования», утвержденных постановлением Правительства РФ от 5 июля 2001 года № 505, приказа Комитета по образованию Санкт- Петербурга от 31.07.2001 № 431, распоряжения Комитета по образованию Санкт-Петербурга от 11.06.2009 № 1219-р «О примерном порядке использования доходов от оказания платных услуг и иной приносящей доход деятельности», распоряжения Комитета финансов </w:t>
      </w:r>
      <w:r>
        <w:rPr>
          <w:lang w:val="en-US"/>
          <w:w w:val="100"/>
          <w:color w:val="000000"/>
          <w:position w:val="0"/>
        </w:rPr>
        <w:t>C</w:t>
      </w:r>
      <w:r>
        <w:rPr>
          <w:lang w:val="ru-RU"/>
          <w:w w:val="100"/>
          <w:color w:val="000000"/>
          <w:position w:val="0"/>
        </w:rPr>
        <w:t>-Пб от 28.08.2009 г. № 79-р, Устава и Лицензией ОУ.</w:t>
      </w:r>
    </w:p>
    <w:p>
      <w:pPr>
        <w:pStyle w:val="Style9"/>
        <w:numPr>
          <w:ilvl w:val="1"/>
          <w:numId w:val="1"/>
        </w:numPr>
        <w:framePr w:w="10003" w:h="5563" w:hRule="exact" w:wrap="none" w:vAnchor="page" w:hAnchor="page" w:x="986" w:y="7534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Положение регулирует деятельность по расходованию дополнительных источников бюджетного финансирования, полученных в процессе оказания платных услуг и в качестве благотворительных взносов.</w:t>
      </w:r>
    </w:p>
    <w:p>
      <w:pPr>
        <w:pStyle w:val="Style9"/>
        <w:numPr>
          <w:ilvl w:val="1"/>
          <w:numId w:val="1"/>
        </w:numPr>
        <w:framePr w:w="10003" w:h="5563" w:hRule="exact" w:wrap="none" w:vAnchor="page" w:hAnchor="page" w:x="986" w:y="7534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Настоящее Положение является локальным нормативным актом, принятым на текущий учебный год (сентябрь - декабрь финансового 2019 г. и январь - май финансового 2020 года) и является регламентирующим деятельность образовательного учреждения в текущем отчетном году.</w:t>
      </w:r>
    </w:p>
    <w:p>
      <w:pPr>
        <w:pStyle w:val="Style9"/>
        <w:numPr>
          <w:ilvl w:val="1"/>
          <w:numId w:val="1"/>
        </w:numPr>
        <w:framePr w:w="10003" w:h="5563" w:hRule="exact" w:wrap="none" w:vAnchor="page" w:hAnchor="page" w:x="986" w:y="7534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740"/>
      </w:pPr>
      <w:r>
        <w:rPr>
          <w:lang w:val="ru-RU"/>
          <w:w w:val="100"/>
          <w:color w:val="000000"/>
          <w:position w:val="0"/>
        </w:rPr>
        <w:t>Внебюджетные средства - средства сторонних организаций или частных лиц, в том числе и родителей (законных представителей), на условиях добровольного волеизъявления.</w:t>
      </w:r>
    </w:p>
    <w:p>
      <w:pPr>
        <w:pStyle w:val="Style9"/>
        <w:numPr>
          <w:ilvl w:val="1"/>
          <w:numId w:val="1"/>
        </w:numPr>
        <w:framePr w:w="10003" w:h="1478" w:hRule="exact" w:wrap="none" w:vAnchor="page" w:hAnchor="page" w:x="986" w:y="14122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Источником внебюджетных поступлений являются дополнительные платные образовательные услуги, благотворительные пожертвования и аренда школьных помещений.</w:t>
      </w:r>
    </w:p>
    <w:p>
      <w:pPr>
        <w:pStyle w:val="Style9"/>
        <w:numPr>
          <w:ilvl w:val="1"/>
          <w:numId w:val="1"/>
        </w:numPr>
        <w:framePr w:w="10003" w:h="1478" w:hRule="exact" w:wrap="none" w:vAnchor="page" w:hAnchor="page" w:x="986" w:y="14122"/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 xml:space="preserve">Платные дополнительные образовательные услуги — это образовательные услуги, оказываемые сверх основной </w:t>
      </w:r>
      <w:r>
        <w:rPr>
          <w:rStyle w:val="CharStyle11"/>
        </w:rPr>
        <w:t xml:space="preserve">образовательной программы, </w:t>
      </w:r>
      <w:r>
        <w:rPr>
          <w:lang w:val="ru-RU"/>
          <w:w w:val="100"/>
          <w:color w:val="000000"/>
          <w:position w:val="0"/>
        </w:rPr>
        <w:t>гарантированной государственным стандартом.</w:t>
      </w:r>
    </w:p>
    <w:p>
      <w:pPr>
        <w:pStyle w:val="Style7"/>
        <w:numPr>
          <w:ilvl w:val="0"/>
          <w:numId w:val="1"/>
        </w:numPr>
        <w:framePr w:wrap="none" w:vAnchor="page" w:hAnchor="page" w:x="986" w:y="7024"/>
        <w:tabs>
          <w:tab w:leader="none" w:pos="4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3900" w:right="0" w:firstLine="0"/>
      </w:pPr>
      <w:r>
        <w:rPr>
          <w:lang w:val="ru-RU"/>
          <w:w w:val="100"/>
          <w:spacing w:val="0"/>
          <w:color w:val="000000"/>
          <w:position w:val="0"/>
        </w:rPr>
        <w:t>Общие положения.</w:t>
      </w:r>
    </w:p>
    <w:p>
      <w:pPr>
        <w:pStyle w:val="Style7"/>
        <w:numPr>
          <w:ilvl w:val="0"/>
          <w:numId w:val="1"/>
        </w:numPr>
        <w:framePr w:wrap="none" w:vAnchor="page" w:hAnchor="page" w:x="986" w:y="13639"/>
        <w:tabs>
          <w:tab w:leader="none" w:pos="37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3240" w:right="0" w:firstLine="0"/>
      </w:pPr>
      <w:r>
        <w:rPr>
          <w:lang w:val="ru-RU"/>
          <w:w w:val="100"/>
          <w:spacing w:val="0"/>
          <w:color w:val="000000"/>
          <w:position w:val="0"/>
        </w:rPr>
        <w:t>Источники внебюджетных средств</w:t>
      </w:r>
    </w:p>
    <w:p>
      <w:pPr>
        <w:pStyle w:val="Style13"/>
        <w:framePr w:wrap="none" w:vAnchor="page" w:hAnchor="page" w:x="5949" w:y="1579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1"/>
          <w:numId w:val="1"/>
        </w:numPr>
        <w:framePr w:w="10027" w:h="14154" w:hRule="exact" w:wrap="none" w:vAnchor="page" w:hAnchor="page" w:x="664" w:y="1074"/>
        <w:tabs>
          <w:tab w:leader="none" w:pos="1437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20" w:right="20" w:firstLine="880"/>
      </w:pPr>
      <w:r>
        <w:rPr>
          <w:lang w:val="ru-RU"/>
          <w:w w:val="100"/>
          <w:color w:val="000000"/>
          <w:position w:val="0"/>
        </w:rPr>
        <w:t xml:space="preserve">Платные дополнительные образовательные услуги осуществляются за счет внебюджетных средств (средства сторонних организаций или частных лиц, в том </w:t>
      </w:r>
      <w:r>
        <w:rPr>
          <w:rStyle w:val="CharStyle11"/>
        </w:rPr>
        <w:t xml:space="preserve">числе и </w:t>
      </w:r>
      <w:r>
        <w:rPr>
          <w:lang w:val="ru-RU"/>
          <w:w w:val="100"/>
          <w:color w:val="000000"/>
          <w:position w:val="0"/>
        </w:rPr>
        <w:t>родителей (законных представителей),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>
      <w:pPr>
        <w:pStyle w:val="Style9"/>
        <w:numPr>
          <w:ilvl w:val="1"/>
          <w:numId w:val="1"/>
        </w:numPr>
        <w:framePr w:w="10027" w:h="14154" w:hRule="exact" w:wrap="none" w:vAnchor="page" w:hAnchor="page" w:x="664" w:y="1074"/>
        <w:tabs>
          <w:tab w:leader="none" w:pos="1437" w:val="left"/>
        </w:tabs>
        <w:widowControl w:val="0"/>
        <w:keepNext w:val="0"/>
        <w:keepLines w:val="0"/>
        <w:shd w:val="clear" w:color="auto" w:fill="auto"/>
        <w:bidi w:val="0"/>
        <w:spacing w:before="0" w:after="484" w:line="278" w:lineRule="exact"/>
        <w:ind w:left="20" w:right="20" w:firstLine="880"/>
      </w:pPr>
      <w:r>
        <w:rPr>
          <w:lang w:val="ru-RU"/>
          <w:w w:val="100"/>
          <w:color w:val="000000"/>
          <w:position w:val="0"/>
        </w:rPr>
        <w:t>Благотворительной считается добровольная деятельность граждан и юридических лиц по бескорыстной передаче школе имущества, бескорыстному выполнению работ, предоставлению услуг, оказанию иной поддержки.</w:t>
      </w:r>
    </w:p>
    <w:p>
      <w:pPr>
        <w:pStyle w:val="Style7"/>
        <w:numPr>
          <w:ilvl w:val="0"/>
          <w:numId w:val="1"/>
        </w:numPr>
        <w:framePr w:w="10027" w:h="14154" w:hRule="exact" w:wrap="none" w:vAnchor="page" w:hAnchor="page" w:x="664" w:y="1074"/>
        <w:tabs>
          <w:tab w:leader="none" w:pos="38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2940" w:right="3000" w:firstLine="720"/>
      </w:pPr>
      <w:r>
        <w:rPr>
          <w:lang w:val="ru-RU"/>
          <w:w w:val="100"/>
          <w:spacing w:val="0"/>
          <w:color w:val="000000"/>
          <w:position w:val="0"/>
        </w:rPr>
        <w:t>Распределение доходов, полученных от оказания платных услуг.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520" w:firstLine="380"/>
      </w:pPr>
      <w:r>
        <w:rPr>
          <w:lang w:val="ru-RU"/>
          <w:w w:val="100"/>
          <w:color w:val="000000"/>
          <w:position w:val="0"/>
        </w:rPr>
        <w:t>3.1 Доходы от платных образовательных услуг и платных услуг в сфере образования распределяются на 2019-2020 учебный год следующим образом: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Часть I с 01.09.2019 года до 31.12.2019 года:</w:t>
      </w:r>
    </w:p>
    <w:p>
      <w:pPr>
        <w:pStyle w:val="Style9"/>
        <w:numPr>
          <w:ilvl w:val="0"/>
          <w:numId w:val="3"/>
        </w:numPr>
        <w:framePr w:w="10027" w:h="14154" w:hRule="exact" w:wrap="none" w:vAnchor="page" w:hAnchor="page" w:x="664" w:y="1074"/>
        <w:tabs>
          <w:tab w:leader="none" w:pos="14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80" w:right="1240"/>
      </w:pPr>
      <w:r>
        <w:rPr>
          <w:lang w:val="ru-RU"/>
          <w:w w:val="100"/>
          <w:color w:val="000000"/>
          <w:position w:val="0"/>
        </w:rPr>
        <w:t>Фонд оплаты труда - в среднем 67% от дохода (в т.ч. директору ОУ по распоряжению учредителя);</w:t>
      </w:r>
    </w:p>
    <w:p>
      <w:pPr>
        <w:pStyle w:val="Style9"/>
        <w:numPr>
          <w:ilvl w:val="0"/>
          <w:numId w:val="3"/>
        </w:numPr>
        <w:framePr w:w="10027" w:h="14154" w:hRule="exact" w:wrap="none" w:vAnchor="page" w:hAnchor="page" w:x="664" w:y="1074"/>
        <w:tabs>
          <w:tab w:leader="none" w:pos="14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80"/>
      </w:pPr>
      <w:r>
        <w:rPr>
          <w:lang w:val="ru-RU"/>
          <w:w w:val="100"/>
          <w:color w:val="000000"/>
          <w:position w:val="0"/>
        </w:rPr>
        <w:t>Начисление на заработную плату - в среднем 40 % от дохода;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Часть </w:t>
      </w:r>
      <w:r>
        <w:rPr>
          <w:rStyle w:val="CharStyle15"/>
        </w:rPr>
        <w:t xml:space="preserve">II </w:t>
      </w:r>
      <w:r>
        <w:rPr>
          <w:lang w:val="ru-RU"/>
          <w:w w:val="100"/>
          <w:color w:val="000000"/>
          <w:position w:val="0"/>
        </w:rPr>
        <w:t>с 01.01.2020 года до 31.05.2020 года:</w:t>
      </w:r>
    </w:p>
    <w:p>
      <w:pPr>
        <w:pStyle w:val="Style9"/>
        <w:numPr>
          <w:ilvl w:val="0"/>
          <w:numId w:val="3"/>
        </w:numPr>
        <w:framePr w:w="10027" w:h="14154" w:hRule="exact" w:wrap="none" w:vAnchor="page" w:hAnchor="page" w:x="664" w:y="1074"/>
        <w:tabs>
          <w:tab w:leader="none" w:pos="14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80" w:right="1240"/>
      </w:pPr>
      <w:r>
        <w:rPr>
          <w:lang w:val="ru-RU"/>
          <w:w w:val="100"/>
          <w:color w:val="000000"/>
          <w:position w:val="0"/>
        </w:rPr>
        <w:t>Фонд оплаты труда - в среднем 67% от дохода (в т.ч. директору ОУ по распоряжению учредителя);</w:t>
      </w:r>
    </w:p>
    <w:p>
      <w:pPr>
        <w:pStyle w:val="Style9"/>
        <w:numPr>
          <w:ilvl w:val="0"/>
          <w:numId w:val="3"/>
        </w:numPr>
        <w:framePr w:w="10027" w:h="14154" w:hRule="exact" w:wrap="none" w:vAnchor="page" w:hAnchor="page" w:x="664" w:y="1074"/>
        <w:tabs>
          <w:tab w:leader="none" w:pos="1437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0" w:right="0" w:firstLine="880"/>
      </w:pPr>
      <w:r>
        <w:rPr>
          <w:lang w:val="ru-RU"/>
          <w:w w:val="100"/>
          <w:color w:val="000000"/>
          <w:position w:val="0"/>
        </w:rPr>
        <w:t xml:space="preserve">Начисление на заработную плату - в среднем 40 </w:t>
      </w:r>
      <w:r>
        <w:rPr>
          <w:rStyle w:val="CharStyle16"/>
          <w:lang w:val="ru-RU"/>
        </w:rPr>
        <w:t>%</w:t>
      </w:r>
      <w:r>
        <w:rPr>
          <w:lang w:val="ru-RU"/>
          <w:w w:val="100"/>
          <w:color w:val="000000"/>
          <w:position w:val="0"/>
        </w:rPr>
        <w:t xml:space="preserve"> от дохода;</w:t>
      </w:r>
    </w:p>
    <w:p>
      <w:pPr>
        <w:pStyle w:val="Style9"/>
        <w:numPr>
          <w:ilvl w:val="0"/>
          <w:numId w:val="5"/>
        </w:numPr>
        <w:framePr w:w="10027" w:h="14154" w:hRule="exact" w:wrap="none" w:vAnchor="page" w:hAnchor="page" w:x="664" w:y="1074"/>
        <w:tabs>
          <w:tab w:leader="none" w:pos="9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00"/>
      </w:pPr>
      <w:r>
        <w:rPr>
          <w:lang w:val="ru-RU"/>
          <w:w w:val="100"/>
          <w:color w:val="000000"/>
          <w:position w:val="0"/>
        </w:rPr>
        <w:t>Денежные средства, оставшиеся после оплаты труда работников, а также за минусом отчисления в бюджет (начисление в фонд оплаты труда, налоги) составляют в среднем 30% от общей суммы дохода и расходуются на нужды образовательного учреждения.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00"/>
      </w:pPr>
      <w:r>
        <w:rPr>
          <w:lang w:val="ru-RU"/>
          <w:w w:val="100"/>
          <w:color w:val="000000"/>
          <w:position w:val="0"/>
        </w:rPr>
        <w:t>Денежные средства, расходуемые на нужды образовательного учреждения, принимаемые за 100%, распределяются следующим образом: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1240" w:firstLine="0"/>
      </w:pPr>
      <w:r>
        <w:rPr>
          <w:lang w:val="ru-RU"/>
          <w:w w:val="100"/>
          <w:color w:val="000000"/>
          <w:position w:val="0"/>
        </w:rPr>
        <w:t>-приобретение средств для материально-технического оснащения лицея - 20 % -ремонтно-восстановительные работы - 20%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00"/>
      </w:pPr>
      <w:r>
        <w:rPr>
          <w:lang w:val="ru-RU"/>
          <w:w w:val="100"/>
          <w:color w:val="000000"/>
          <w:position w:val="0"/>
        </w:rPr>
        <w:t>-приобретение методических пособий и книг - 5%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00"/>
      </w:pPr>
      <w:r>
        <w:rPr>
          <w:lang w:val="ru-RU"/>
          <w:w w:val="100"/>
          <w:color w:val="000000"/>
          <w:position w:val="0"/>
        </w:rPr>
        <w:t>-приобретение канцелярских товаров - 5 %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00"/>
      </w:pPr>
      <w:r>
        <w:rPr>
          <w:lang w:val="ru-RU"/>
          <w:w w:val="100"/>
          <w:color w:val="000000"/>
          <w:position w:val="0"/>
        </w:rPr>
        <w:t>-приобретение расходных материалов для оргтехники - 5%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00"/>
      </w:pPr>
      <w:r>
        <w:rPr>
          <w:lang w:val="ru-RU"/>
          <w:w w:val="100"/>
          <w:color w:val="000000"/>
          <w:position w:val="0"/>
        </w:rPr>
        <w:t>-приобретение спортивного инвентаря - 10%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00"/>
      </w:pPr>
      <w:r>
        <w:rPr>
          <w:lang w:val="ru-RU"/>
          <w:w w:val="100"/>
          <w:color w:val="000000"/>
          <w:position w:val="0"/>
        </w:rPr>
        <w:t>-приобретение школьной мебели - 15%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00"/>
      </w:pPr>
      <w:r>
        <w:rPr>
          <w:lang w:val="ru-RU"/>
          <w:w w:val="100"/>
          <w:color w:val="000000"/>
          <w:position w:val="0"/>
        </w:rPr>
        <w:t>-на награждение учащихся, учителей и техперсонала - 5%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00"/>
      </w:pPr>
      <w:r>
        <w:rPr>
          <w:lang w:val="ru-RU"/>
          <w:w w:val="100"/>
          <w:color w:val="000000"/>
          <w:position w:val="0"/>
        </w:rPr>
        <w:t>-на проведение экскурсий, лекций для учащихся и работников лицея - 5%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00"/>
      </w:pPr>
      <w:r>
        <w:rPr>
          <w:lang w:val="ru-RU"/>
          <w:w w:val="100"/>
          <w:color w:val="000000"/>
          <w:position w:val="0"/>
        </w:rPr>
        <w:t>-на озеленение лицея - 5%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spacing w:before="0" w:after="283"/>
        <w:ind w:left="20" w:right="0" w:firstLine="500"/>
      </w:pPr>
      <w:r>
        <w:rPr>
          <w:lang w:val="ru-RU"/>
          <w:w w:val="100"/>
          <w:color w:val="000000"/>
          <w:position w:val="0"/>
        </w:rPr>
        <w:t>-на представительские расходы - 5%</w:t>
      </w:r>
    </w:p>
    <w:p>
      <w:pPr>
        <w:pStyle w:val="Style7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spacing w:before="0" w:after="233" w:line="22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4. Распределение денежных средств, полученных от благотворителей.</w:t>
      </w:r>
    </w:p>
    <w:p>
      <w:pPr>
        <w:pStyle w:val="Style9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spacing w:before="0" w:after="550" w:line="307" w:lineRule="exact"/>
        <w:ind w:left="20" w:right="20" w:firstLine="500"/>
      </w:pPr>
      <w:r>
        <w:rPr>
          <w:lang w:val="ru-RU"/>
          <w:w w:val="100"/>
          <w:color w:val="000000"/>
          <w:position w:val="0"/>
        </w:rPr>
        <w:t>4.1. Денежные средства, полученные от благотворителей, расходуются в соответствии с обозначенной целью.</w:t>
      </w:r>
    </w:p>
    <w:p>
      <w:pPr>
        <w:pStyle w:val="Style7"/>
        <w:framePr w:w="10027" w:h="14154" w:hRule="exact" w:wrap="none" w:vAnchor="page" w:hAnchor="page" w:x="664" w:y="1074"/>
        <w:widowControl w:val="0"/>
        <w:keepNext w:val="0"/>
        <w:keepLines w:val="0"/>
        <w:shd w:val="clear" w:color="auto" w:fill="auto"/>
        <w:bidi w:val="0"/>
        <w:spacing w:before="0" w:after="245" w:line="22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5. Ответственность образовательного учреждения.</w:t>
      </w:r>
    </w:p>
    <w:p>
      <w:pPr>
        <w:pStyle w:val="Style9"/>
        <w:numPr>
          <w:ilvl w:val="0"/>
          <w:numId w:val="7"/>
        </w:numPr>
        <w:framePr w:w="10027" w:h="14154" w:hRule="exact" w:wrap="none" w:vAnchor="page" w:hAnchor="page" w:x="664" w:y="1074"/>
        <w:tabs>
          <w:tab w:leader="none" w:pos="925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20" w:right="20" w:firstLine="500"/>
      </w:pPr>
      <w:r>
        <w:rPr>
          <w:lang w:val="ru-RU"/>
          <w:w w:val="100"/>
          <w:color w:val="000000"/>
          <w:position w:val="0"/>
        </w:rPr>
        <w:t>Образовательное учреждение ведется строгий учет и контроль по расходованию внебюджетных средств, ведется необходимая документация.</w:t>
      </w:r>
    </w:p>
    <w:p>
      <w:pPr>
        <w:pStyle w:val="Style13"/>
        <w:framePr w:wrap="none" w:vAnchor="page" w:hAnchor="page" w:x="5627" w:y="1605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0"/>
          <w:numId w:val="7"/>
        </w:numPr>
        <w:framePr w:w="9998" w:h="5048" w:hRule="exact" w:wrap="none" w:vAnchor="page" w:hAnchor="page" w:x="1230" w:y="1185"/>
        <w:tabs>
          <w:tab w:leader="none" w:pos="8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320"/>
      </w:pPr>
      <w:r>
        <w:rPr>
          <w:lang w:val="ru-RU"/>
          <w:w w:val="100"/>
          <w:color w:val="000000"/>
          <w:position w:val="0"/>
        </w:rPr>
        <w:t xml:space="preserve">Отчетность по использованию внебюджетных средств проводится один раз в год перед всеми участниками образовательного процесса через </w:t>
      </w:r>
      <w:r>
        <w:rPr>
          <w:rStyle w:val="CharStyle11"/>
        </w:rPr>
        <w:t xml:space="preserve">информационное пространство </w:t>
      </w:r>
      <w:r>
        <w:rPr>
          <w:rStyle w:val="CharStyle17"/>
        </w:rPr>
        <w:t xml:space="preserve">ГБОУ </w:t>
      </w:r>
      <w:r>
        <w:rPr>
          <w:lang w:val="ru-RU"/>
          <w:w w:val="100"/>
          <w:color w:val="000000"/>
          <w:position w:val="0"/>
        </w:rPr>
        <w:t>лицей № 623.</w:t>
      </w:r>
    </w:p>
    <w:p>
      <w:pPr>
        <w:pStyle w:val="Style9"/>
        <w:numPr>
          <w:ilvl w:val="0"/>
          <w:numId w:val="7"/>
        </w:numPr>
        <w:framePr w:w="9998" w:h="5048" w:hRule="exact" w:wrap="none" w:vAnchor="page" w:hAnchor="page" w:x="1230" w:y="1185"/>
        <w:tabs>
          <w:tab w:leader="none" w:pos="84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20" w:right="40" w:firstLine="320"/>
      </w:pPr>
      <w:r>
        <w:rPr>
          <w:lang w:val="ru-RU"/>
          <w:w w:val="100"/>
          <w:color w:val="000000"/>
          <w:position w:val="0"/>
        </w:rPr>
        <w:t>Ответственность за правильное использование внебюджетных средств несет директор лицея.</w:t>
      </w:r>
    </w:p>
    <w:p>
      <w:pPr>
        <w:pStyle w:val="Style9"/>
        <w:numPr>
          <w:ilvl w:val="0"/>
          <w:numId w:val="7"/>
        </w:numPr>
        <w:framePr w:w="9998" w:h="5048" w:hRule="exact" w:wrap="none" w:vAnchor="page" w:hAnchor="page" w:x="1230" w:y="1185"/>
        <w:tabs>
          <w:tab w:leader="none" w:pos="8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320"/>
      </w:pPr>
      <w:r>
        <w:rPr>
          <w:rStyle w:val="CharStyle11"/>
        </w:rPr>
        <w:t xml:space="preserve">Руководитель </w:t>
      </w:r>
      <w:r>
        <w:rPr>
          <w:lang w:val="ru-RU"/>
          <w:w w:val="100"/>
          <w:color w:val="000000"/>
          <w:position w:val="0"/>
        </w:rPr>
        <w:t>образовательного учреждения обязан (не менее одного раза в год) представить отделу образования отчет о доходах и расходах средств, полученных образовательным учреждением.</w:t>
      </w:r>
    </w:p>
    <w:p>
      <w:pPr>
        <w:pStyle w:val="Style9"/>
        <w:numPr>
          <w:ilvl w:val="0"/>
          <w:numId w:val="7"/>
        </w:numPr>
        <w:framePr w:w="9998" w:h="5048" w:hRule="exact" w:wrap="none" w:vAnchor="page" w:hAnchor="page" w:x="1230" w:y="1185"/>
        <w:tabs>
          <w:tab w:leader="none" w:pos="8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320"/>
      </w:pPr>
      <w:r>
        <w:rPr>
          <w:lang w:val="ru-RU"/>
          <w:w w:val="100"/>
          <w:color w:val="000000"/>
          <w:position w:val="0"/>
        </w:rPr>
        <w:t>Директор образовательного учреждения несет ответственность за соблюдение действующих нормативных документов в сфере привлечения и расходовании благотворительных пожертвований и оказания платных образовательных услуг.</w:t>
      </w:r>
    </w:p>
    <w:p>
      <w:pPr>
        <w:pStyle w:val="Style9"/>
        <w:numPr>
          <w:ilvl w:val="0"/>
          <w:numId w:val="7"/>
        </w:numPr>
        <w:framePr w:w="9998" w:h="5048" w:hRule="exact" w:wrap="none" w:vAnchor="page" w:hAnchor="page" w:x="1230" w:y="1185"/>
        <w:tabs>
          <w:tab w:leader="none" w:pos="8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320"/>
      </w:pPr>
      <w:r>
        <w:rPr>
          <w:lang w:val="ru-RU"/>
          <w:w w:val="100"/>
          <w:color w:val="000000"/>
          <w:position w:val="0"/>
        </w:rPr>
        <w:t>Контроль за организацией и условиями предоставления платных образовательных услуг, а также за соответствием действующему законодательству нормативных актов и приказов, выпущенных руководителем учреждения образования по вопросам организации предоставления платных образовательных услуг в образовательном учреждении, осуществляется государственными органами и организациями, на которые в соответствии законами и иными правовыми актами РФ возложена проверка деятельности образовательных учреждений, а также заказчиками услуг в рамках договорных отношений.</w:t>
      </w:r>
    </w:p>
    <w:p>
      <w:pPr>
        <w:pStyle w:val="Style13"/>
        <w:framePr w:wrap="none" w:vAnchor="page" w:hAnchor="page" w:x="6069" w:y="1616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/>
        <w:iCs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3.1.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3.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5.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Подпись к картинке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character" w:customStyle="1" w:styleId="CharStyle11">
    <w:name w:val="Основной текст + Интервал 0 pt"/>
    <w:basedOn w:val="CharStyle10"/>
    <w:rPr>
      <w:lang w:val="ru-RU"/>
      <w:w w:val="100"/>
      <w:spacing w:val="-1"/>
      <w:color w:val="000000"/>
      <w:position w:val="0"/>
    </w:rPr>
  </w:style>
  <w:style w:type="character" w:customStyle="1" w:styleId="CharStyle12">
    <w:name w:val="Основной текст (3) + Не курсив,Интервал 0 pt"/>
    <w:basedOn w:val="CharStyle8"/>
    <w:rPr>
      <w:lang w:val="ru-RU"/>
      <w:i/>
      <w:iCs/>
      <w:w w:val="100"/>
      <w:spacing w:val="1"/>
      <w:color w:val="000000"/>
      <w:position w:val="0"/>
    </w:rPr>
  </w:style>
  <w:style w:type="character" w:customStyle="1" w:styleId="CharStyle14">
    <w:name w:val="Колонтитул_"/>
    <w:basedOn w:val="DefaultParagraphFont"/>
    <w:link w:val="Style13"/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5">
    <w:name w:val="Основной текст + Полужирный,Интервал 0 pt"/>
    <w:basedOn w:val="CharStyle10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16">
    <w:name w:val="Основной текст + Курсив,Интервал 0 pt"/>
    <w:basedOn w:val="CharStyle10"/>
    <w:rPr>
      <w:lang w:val="1024"/>
      <w:i/>
      <w:iCs/>
      <w:w w:val="100"/>
      <w:spacing w:val="0"/>
      <w:color w:val="000000"/>
      <w:position w:val="0"/>
    </w:rPr>
  </w:style>
  <w:style w:type="character" w:customStyle="1" w:styleId="CharStyle17">
    <w:name w:val="Основной текст + 10 pt,Интервал 0 pt"/>
    <w:basedOn w:val="CharStyle10"/>
    <w:rPr>
      <w:lang w:val="ru-RU"/>
      <w:sz w:val="20"/>
      <w:szCs w:val="20"/>
      <w:w w:val="100"/>
      <w:spacing w:val="3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jc w:val="both"/>
      <w:spacing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center"/>
      <w:spacing w:after="6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jc w:val="both"/>
      <w:spacing w:before="300" w:line="274" w:lineRule="exact"/>
      <w:ind w:hanging="6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paragraph" w:customStyle="1" w:styleId="Style13">
    <w:name w:val="Колонтитул"/>
    <w:basedOn w:val="Normal"/>
    <w:link w:val="CharStyle1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